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B25" w:rsidRDefault="00086B25" w:rsidP="007D5A7B">
      <w:pPr>
        <w:spacing w:line="480" w:lineRule="auto"/>
        <w:jc w:val="center"/>
      </w:pPr>
    </w:p>
    <w:p w:rsidR="00086B25" w:rsidRDefault="00086B25" w:rsidP="007D5A7B">
      <w:pPr>
        <w:spacing w:line="480" w:lineRule="auto"/>
        <w:jc w:val="center"/>
      </w:pPr>
    </w:p>
    <w:p w:rsidR="00086B25" w:rsidRDefault="00086B25" w:rsidP="007D5A7B">
      <w:pPr>
        <w:spacing w:line="480" w:lineRule="auto"/>
        <w:jc w:val="center"/>
      </w:pPr>
    </w:p>
    <w:p w:rsidR="00086B25" w:rsidRDefault="00086B25" w:rsidP="007D5A7B">
      <w:pPr>
        <w:spacing w:line="480" w:lineRule="auto"/>
        <w:jc w:val="center"/>
      </w:pPr>
    </w:p>
    <w:p w:rsidR="00086B25" w:rsidRDefault="00086B25" w:rsidP="007D5A7B">
      <w:pPr>
        <w:spacing w:line="480" w:lineRule="auto"/>
        <w:jc w:val="center"/>
      </w:pPr>
    </w:p>
    <w:p w:rsidR="00363CF8" w:rsidRDefault="00363CF8" w:rsidP="007D5A7B">
      <w:pPr>
        <w:spacing w:line="480" w:lineRule="auto"/>
        <w:jc w:val="center"/>
      </w:pPr>
    </w:p>
    <w:p w:rsidR="00363CF8" w:rsidRDefault="00363CF8" w:rsidP="007D5A7B">
      <w:pPr>
        <w:spacing w:line="480" w:lineRule="auto"/>
        <w:jc w:val="center"/>
      </w:pPr>
    </w:p>
    <w:p w:rsidR="00086B25" w:rsidRDefault="00363CF8" w:rsidP="007D5A7B">
      <w:pPr>
        <w:spacing w:line="480" w:lineRule="auto"/>
        <w:jc w:val="center"/>
      </w:pPr>
      <w:r w:rsidRPr="00363CF8">
        <w:t>Reproductive Technology and Genetic Testing</w:t>
      </w:r>
      <w:r>
        <w:rPr>
          <w:rFonts w:ascii="Calibri" w:hAnsi="Calibri"/>
        </w:rPr>
        <w:t xml:space="preserve">        </w:t>
      </w:r>
    </w:p>
    <w:p w:rsidR="00086B25" w:rsidRDefault="00086B25" w:rsidP="007D5A7B">
      <w:pPr>
        <w:spacing w:line="480" w:lineRule="auto"/>
        <w:jc w:val="center"/>
      </w:pPr>
      <w:r>
        <w:t>Name</w:t>
      </w:r>
    </w:p>
    <w:p w:rsidR="00086B25" w:rsidRDefault="00086B25" w:rsidP="007D5A7B">
      <w:pPr>
        <w:spacing w:line="480" w:lineRule="auto"/>
        <w:jc w:val="center"/>
      </w:pPr>
      <w:r>
        <w:t>Institution</w:t>
      </w:r>
    </w:p>
    <w:p w:rsidR="00086B25" w:rsidRDefault="00086B25" w:rsidP="007D5A7B">
      <w:pPr>
        <w:spacing w:line="480" w:lineRule="auto"/>
        <w:jc w:val="center"/>
      </w:pPr>
      <w:r>
        <w:t>Date</w:t>
      </w:r>
    </w:p>
    <w:p w:rsidR="00086B25" w:rsidRDefault="00086B25" w:rsidP="007D5A7B">
      <w:pPr>
        <w:spacing w:line="480" w:lineRule="auto"/>
        <w:jc w:val="center"/>
      </w:pPr>
    </w:p>
    <w:p w:rsidR="00086B25" w:rsidRDefault="00086B25" w:rsidP="007D5A7B">
      <w:pPr>
        <w:spacing w:line="480" w:lineRule="auto"/>
        <w:jc w:val="center"/>
      </w:pPr>
    </w:p>
    <w:p w:rsidR="00086B25" w:rsidRDefault="00086B25" w:rsidP="007D5A7B">
      <w:pPr>
        <w:spacing w:line="480" w:lineRule="auto"/>
        <w:jc w:val="center"/>
      </w:pPr>
    </w:p>
    <w:p w:rsidR="00086B25" w:rsidRDefault="00086B25" w:rsidP="007D5A7B">
      <w:pPr>
        <w:spacing w:line="480" w:lineRule="auto"/>
        <w:jc w:val="center"/>
      </w:pPr>
    </w:p>
    <w:p w:rsidR="00086B25" w:rsidRDefault="00086B25" w:rsidP="007D5A7B">
      <w:pPr>
        <w:spacing w:line="480" w:lineRule="auto"/>
        <w:jc w:val="center"/>
      </w:pPr>
    </w:p>
    <w:p w:rsidR="00086B25" w:rsidRPr="00086B25" w:rsidRDefault="00363CF8" w:rsidP="00363CF8">
      <w:pPr>
        <w:spacing w:line="480" w:lineRule="auto"/>
        <w:jc w:val="center"/>
      </w:pPr>
      <w:r w:rsidRPr="00363CF8">
        <w:t>Reproductive Technology and Genetic Testing</w:t>
      </w:r>
    </w:p>
    <w:p w:rsidR="00266243" w:rsidRPr="003307E5" w:rsidRDefault="00BE42F8" w:rsidP="007D5A7B">
      <w:pPr>
        <w:spacing w:line="480" w:lineRule="auto"/>
        <w:jc w:val="center"/>
        <w:rPr>
          <w:b/>
        </w:rPr>
      </w:pPr>
      <w:r w:rsidRPr="003307E5">
        <w:rPr>
          <w:b/>
        </w:rPr>
        <w:lastRenderedPageBreak/>
        <w:t>Question 1</w:t>
      </w:r>
    </w:p>
    <w:p w:rsidR="00BE42F8" w:rsidRDefault="00BE42F8" w:rsidP="007D5A7B">
      <w:pPr>
        <w:spacing w:line="480" w:lineRule="auto"/>
        <w:ind w:firstLine="720"/>
      </w:pPr>
      <w:r>
        <w:t>One of the reasons why In Vitro Fertilization (IVF) is unacceptable is</w:t>
      </w:r>
      <w:r w:rsidR="00363CF8">
        <w:t xml:space="preserve"> because of</w:t>
      </w:r>
      <w:r>
        <w:t xml:space="preserve"> the disproportionate burdens it poses on women.</w:t>
      </w:r>
      <w:r w:rsidR="003D3F19">
        <w:t xml:space="preserve"> IVF can impact negatively on emotional, physical and</w:t>
      </w:r>
      <w:r w:rsidR="00363CF8">
        <w:t xml:space="preserve"> on</w:t>
      </w:r>
      <w:r w:rsidR="003D3F19">
        <w:t xml:space="preserve"> relationship</w:t>
      </w:r>
      <w:r w:rsidR="00363CF8">
        <w:t xml:space="preserve"> aspects</w:t>
      </w:r>
      <w:r w:rsidR="003D3F19">
        <w:t xml:space="preserve"> of women. Usually, an IVF is a physical demanding process</w:t>
      </w:r>
      <w:r w:rsidR="006F5EB0">
        <w:t xml:space="preserve"> and can trigger detrimental effects on psychological well-being of women, their social environment and their partners. In addition, there are many evidences supporting the emotional behavior of women. In this case, the IVF process can result in expectations and emotions running high, thus leaving the woman involved disheartened and exhausted. </w:t>
      </w:r>
      <w:r w:rsidR="00707F63">
        <w:t>According to a study conducted on women who had undergone IVF treatments, most of them complained of wide rifts between their partners and social circles</w:t>
      </w:r>
      <w:sdt>
        <w:sdtPr>
          <w:id w:val="5034204"/>
          <w:citation/>
        </w:sdtPr>
        <w:sdtContent>
          <w:fldSimple w:instr=" CITATION Emo \l 1033 ">
            <w:r w:rsidR="00707F63">
              <w:rPr>
                <w:noProof/>
              </w:rPr>
              <w:t xml:space="preserve"> (Fahliquist, 2011)</w:t>
            </w:r>
          </w:fldSimple>
        </w:sdtContent>
      </w:sdt>
      <w:r w:rsidR="00707F63">
        <w:t xml:space="preserve">. In addition, the risks associated with the egg-harvesting process are lethal. The fertility drugs that are used to </w:t>
      </w:r>
      <w:r w:rsidR="00BC3C5A">
        <w:t xml:space="preserve">hyper-stimulate </w:t>
      </w:r>
      <w:r w:rsidR="00234DB5">
        <w:t>women’s</w:t>
      </w:r>
      <w:r w:rsidR="00363CF8">
        <w:t>’</w:t>
      </w:r>
      <w:r w:rsidR="00BC3C5A">
        <w:t xml:space="preserve"> ovaries can result in ruptured ovaries leading to infertility or death</w:t>
      </w:r>
      <w:sdt>
        <w:sdtPr>
          <w:id w:val="5034205"/>
          <w:citation/>
        </w:sdtPr>
        <w:sdtContent>
          <w:fldSimple w:instr=" CITATION Rep \l 1033  ">
            <w:r w:rsidR="00BC3C5A">
              <w:rPr>
                <w:noProof/>
              </w:rPr>
              <w:t xml:space="preserve"> (Repenshek, 1994)</w:t>
            </w:r>
          </w:fldSimple>
        </w:sdtContent>
      </w:sdt>
      <w:r w:rsidR="00BC3C5A">
        <w:t xml:space="preserve">. </w:t>
      </w:r>
      <w:r w:rsidR="00750C80">
        <w:t>Therefore, considering the detrimental physical, emotional and health risks associated with IVF treatment, it is unsuitable child bearing process.</w:t>
      </w:r>
    </w:p>
    <w:p w:rsidR="00750C80" w:rsidRPr="003307E5" w:rsidRDefault="00750C80" w:rsidP="007D5A7B">
      <w:pPr>
        <w:spacing w:line="480" w:lineRule="auto"/>
        <w:jc w:val="center"/>
        <w:rPr>
          <w:rFonts w:cs="Times New Roman"/>
          <w:b/>
        </w:rPr>
      </w:pPr>
      <w:r w:rsidRPr="003307E5">
        <w:rPr>
          <w:rFonts w:cs="Times New Roman"/>
          <w:b/>
        </w:rPr>
        <w:t>Question 2</w:t>
      </w:r>
    </w:p>
    <w:p w:rsidR="00750C80" w:rsidRDefault="00363CF8" w:rsidP="007D5A7B">
      <w:pPr>
        <w:spacing w:line="480" w:lineRule="auto"/>
        <w:ind w:firstLine="720"/>
        <w:rPr>
          <w:rFonts w:cs="Times New Roman"/>
        </w:rPr>
      </w:pPr>
      <w:r>
        <w:rPr>
          <w:rFonts w:cs="Times New Roman"/>
        </w:rPr>
        <w:t>The Assisted R</w:t>
      </w:r>
      <w:r w:rsidR="00750C80">
        <w:rPr>
          <w:rFonts w:cs="Times New Roman"/>
        </w:rPr>
        <w:t xml:space="preserve">eproductive </w:t>
      </w:r>
      <w:r>
        <w:rPr>
          <w:rFonts w:cs="Times New Roman"/>
        </w:rPr>
        <w:t>T</w:t>
      </w:r>
      <w:r w:rsidR="00F47BF8">
        <w:rPr>
          <w:rFonts w:cs="Times New Roman"/>
        </w:rPr>
        <w:t xml:space="preserve">echnologies (ART) are often utilized by couples who are at least middle class because </w:t>
      </w:r>
      <w:r w:rsidR="00F430E4">
        <w:rPr>
          <w:rFonts w:cs="Times New Roman"/>
        </w:rPr>
        <w:t>of the risks associated with</w:t>
      </w:r>
      <w:r>
        <w:rPr>
          <w:rFonts w:cs="Times New Roman"/>
        </w:rPr>
        <w:t xml:space="preserve"> the same</w:t>
      </w:r>
      <w:r w:rsidR="00F430E4">
        <w:rPr>
          <w:rFonts w:cs="Times New Roman"/>
        </w:rPr>
        <w:t xml:space="preserve"> In addition, </w:t>
      </w:r>
      <w:r w:rsidR="00F47BF8">
        <w:rPr>
          <w:rFonts w:cs="Times New Roman"/>
        </w:rPr>
        <w:t>many insurance plans do not cover it. The question at hand is if ART should be available to all</w:t>
      </w:r>
      <w:r>
        <w:rPr>
          <w:rFonts w:cs="Times New Roman"/>
        </w:rPr>
        <w:t xml:space="preserve"> or just to some people</w:t>
      </w:r>
      <w:r w:rsidR="00F47BF8">
        <w:rPr>
          <w:rFonts w:cs="Times New Roman"/>
        </w:rPr>
        <w:t>. In my</w:t>
      </w:r>
      <w:r w:rsidR="00A117D2">
        <w:rPr>
          <w:rFonts w:cs="Times New Roman"/>
        </w:rPr>
        <w:t xml:space="preserve"> opinion, ART should be accessible to everyone. The discoveries of the ART have changed the fate of many infertile women by helping them to conceive. However, the advents of reproductive technologies are apparently advantageo</w:t>
      </w:r>
      <w:r w:rsidR="00F430E4">
        <w:rPr>
          <w:rFonts w:cs="Times New Roman"/>
        </w:rPr>
        <w:t>us to a restricted age</w:t>
      </w:r>
      <w:r w:rsidR="00A117D2">
        <w:rPr>
          <w:rFonts w:cs="Times New Roman"/>
        </w:rPr>
        <w:t>.</w:t>
      </w:r>
      <w:r w:rsidR="00F430E4">
        <w:rPr>
          <w:rFonts w:cs="Times New Roman"/>
        </w:rPr>
        <w:t xml:space="preserve"> The argument of restrictions on access to ART is based on the conflicting ideologies between </w:t>
      </w:r>
      <w:r w:rsidR="00134FC0">
        <w:rPr>
          <w:rFonts w:cs="Times New Roman"/>
        </w:rPr>
        <w:t xml:space="preserve">utilitarian thinkers </w:t>
      </w:r>
      <w:r w:rsidR="00134FC0">
        <w:rPr>
          <w:rFonts w:cs="Times New Roman"/>
        </w:rPr>
        <w:lastRenderedPageBreak/>
        <w:t>and libertarian advocates</w:t>
      </w:r>
      <w:sdt>
        <w:sdtPr>
          <w:rPr>
            <w:rFonts w:cs="Times New Roman"/>
          </w:rPr>
          <w:id w:val="5034207"/>
          <w:citation/>
        </w:sdtPr>
        <w:sdtContent>
          <w:r w:rsidR="003B7818">
            <w:rPr>
              <w:rFonts w:cs="Times New Roman"/>
            </w:rPr>
            <w:fldChar w:fldCharType="begin"/>
          </w:r>
          <w:r w:rsidR="005F5431">
            <w:rPr>
              <w:rFonts w:cs="Times New Roman"/>
            </w:rPr>
            <w:instrText xml:space="preserve"> CITATION Pun17 \l 1033 </w:instrText>
          </w:r>
          <w:r w:rsidR="003B7818">
            <w:rPr>
              <w:rFonts w:cs="Times New Roman"/>
            </w:rPr>
            <w:fldChar w:fldCharType="separate"/>
          </w:r>
          <w:r w:rsidR="005F5431">
            <w:rPr>
              <w:rFonts w:cs="Times New Roman"/>
              <w:noProof/>
            </w:rPr>
            <w:t xml:space="preserve"> </w:t>
          </w:r>
          <w:r w:rsidR="005F5431" w:rsidRPr="005F5431">
            <w:rPr>
              <w:rFonts w:cs="Times New Roman"/>
              <w:noProof/>
            </w:rPr>
            <w:t>(Puneet, 2017)</w:t>
          </w:r>
          <w:r w:rsidR="003B7818">
            <w:rPr>
              <w:rFonts w:cs="Times New Roman"/>
            </w:rPr>
            <w:fldChar w:fldCharType="end"/>
          </w:r>
        </w:sdtContent>
      </w:sdt>
      <w:r w:rsidR="00134FC0">
        <w:rPr>
          <w:rFonts w:cs="Times New Roman"/>
        </w:rPr>
        <w:t>.</w:t>
      </w:r>
      <w:r w:rsidR="00F430E4">
        <w:rPr>
          <w:rFonts w:cs="Times New Roman"/>
        </w:rPr>
        <w:t xml:space="preserve"> </w:t>
      </w:r>
      <w:r w:rsidR="00694B16">
        <w:rPr>
          <w:rFonts w:cs="Times New Roman"/>
        </w:rPr>
        <w:t xml:space="preserve"> </w:t>
      </w:r>
      <w:r w:rsidR="00F430E4">
        <w:rPr>
          <w:rFonts w:cs="Times New Roman"/>
        </w:rPr>
        <w:t xml:space="preserve">Any decision in relation to reproductive process should be solely autonomous. </w:t>
      </w:r>
      <w:r>
        <w:rPr>
          <w:rFonts w:cs="Times New Roman"/>
        </w:rPr>
        <w:t>The only protection or r</w:t>
      </w:r>
      <w:r w:rsidR="00134FC0">
        <w:rPr>
          <w:rFonts w:cs="Times New Roman"/>
        </w:rPr>
        <w:t xml:space="preserve">estriction that should be available is on vulnerable </w:t>
      </w:r>
      <w:r>
        <w:rPr>
          <w:rFonts w:cs="Times New Roman"/>
        </w:rPr>
        <w:t>populations;</w:t>
      </w:r>
      <w:r w:rsidR="00134FC0">
        <w:rPr>
          <w:rFonts w:cs="Times New Roman"/>
        </w:rPr>
        <w:t xml:space="preserve"> in this case, mentally retarded people who cannot form informed decisions</w:t>
      </w:r>
      <w:r>
        <w:rPr>
          <w:rFonts w:cs="Times New Roman"/>
        </w:rPr>
        <w:t xml:space="preserve"> are of focus</w:t>
      </w:r>
      <w:r w:rsidR="00134FC0">
        <w:rPr>
          <w:rFonts w:cs="Times New Roman"/>
        </w:rPr>
        <w:t xml:space="preserve">. The right to independent choices should be embedded in every democratic society. In other words, a state should not interfere with the </w:t>
      </w:r>
      <w:r w:rsidR="00772695">
        <w:rPr>
          <w:rFonts w:cs="Times New Roman"/>
        </w:rPr>
        <w:t>procreation</w:t>
      </w:r>
      <w:r w:rsidR="00134FC0">
        <w:rPr>
          <w:rFonts w:cs="Times New Roman"/>
        </w:rPr>
        <w:t xml:space="preserve"> rights of an individual</w:t>
      </w:r>
      <w:r w:rsidR="00772695">
        <w:rPr>
          <w:rFonts w:cs="Times New Roman"/>
        </w:rPr>
        <w:t xml:space="preserve"> unless it is harmful</w:t>
      </w:r>
      <w:sdt>
        <w:sdtPr>
          <w:rPr>
            <w:rFonts w:cs="Times New Roman"/>
          </w:rPr>
          <w:id w:val="5034475"/>
          <w:citation/>
        </w:sdtPr>
        <w:sdtContent>
          <w:r w:rsidR="003B7818">
            <w:rPr>
              <w:rFonts w:cs="Times New Roman"/>
            </w:rPr>
            <w:fldChar w:fldCharType="begin"/>
          </w:r>
          <w:r w:rsidR="007D5A7B">
            <w:rPr>
              <w:rFonts w:cs="Times New Roman"/>
            </w:rPr>
            <w:instrText xml:space="preserve"> CITATION Hal18 \l 1033  </w:instrText>
          </w:r>
          <w:r w:rsidR="003B7818">
            <w:rPr>
              <w:rFonts w:cs="Times New Roman"/>
            </w:rPr>
            <w:fldChar w:fldCharType="separate"/>
          </w:r>
          <w:r w:rsidR="007D5A7B">
            <w:rPr>
              <w:rFonts w:cs="Times New Roman"/>
              <w:noProof/>
            </w:rPr>
            <w:t xml:space="preserve"> </w:t>
          </w:r>
          <w:r w:rsidR="007D5A7B" w:rsidRPr="007D5A7B">
            <w:rPr>
              <w:rFonts w:cs="Times New Roman"/>
              <w:noProof/>
            </w:rPr>
            <w:t>(Hall, 2018)</w:t>
          </w:r>
          <w:r w:rsidR="003B7818">
            <w:rPr>
              <w:rFonts w:cs="Times New Roman"/>
            </w:rPr>
            <w:fldChar w:fldCharType="end"/>
          </w:r>
        </w:sdtContent>
      </w:sdt>
      <w:r w:rsidR="00772695">
        <w:rPr>
          <w:rFonts w:cs="Times New Roman"/>
        </w:rPr>
        <w:t>. According to a study conducted by Forensic Medicine &amp; Legal affairs, the perceived dangers or real harm of ART are insufficient to justify the constraints</w:t>
      </w:r>
      <w:sdt>
        <w:sdtPr>
          <w:rPr>
            <w:rFonts w:cs="Times New Roman"/>
          </w:rPr>
          <w:id w:val="5034206"/>
          <w:citation/>
        </w:sdtPr>
        <w:sdtContent>
          <w:r w:rsidR="003B7818">
            <w:rPr>
              <w:rFonts w:cs="Times New Roman"/>
            </w:rPr>
            <w:fldChar w:fldCharType="begin"/>
          </w:r>
          <w:r w:rsidR="005F5431">
            <w:rPr>
              <w:rFonts w:cs="Times New Roman"/>
            </w:rPr>
            <w:instrText xml:space="preserve"> CITATION Pun17 \l 1033 </w:instrText>
          </w:r>
          <w:r w:rsidR="003B7818">
            <w:rPr>
              <w:rFonts w:cs="Times New Roman"/>
            </w:rPr>
            <w:fldChar w:fldCharType="separate"/>
          </w:r>
          <w:r w:rsidR="005F5431">
            <w:rPr>
              <w:rFonts w:cs="Times New Roman"/>
              <w:noProof/>
            </w:rPr>
            <w:t xml:space="preserve"> </w:t>
          </w:r>
          <w:r w:rsidR="005F5431" w:rsidRPr="005F5431">
            <w:rPr>
              <w:rFonts w:cs="Times New Roman"/>
              <w:noProof/>
            </w:rPr>
            <w:t>(Puneet, 2017)</w:t>
          </w:r>
          <w:r w:rsidR="003B7818">
            <w:rPr>
              <w:rFonts w:cs="Times New Roman"/>
            </w:rPr>
            <w:fldChar w:fldCharType="end"/>
          </w:r>
        </w:sdtContent>
      </w:sdt>
      <w:r w:rsidR="00772695">
        <w:rPr>
          <w:rFonts w:cs="Times New Roman"/>
        </w:rPr>
        <w:t>. In addition, the study concluded that the overwhelming levels of infertility should be considered as a form of disability, thus making ART accessible to everyone.</w:t>
      </w:r>
      <w:r w:rsidR="005F5431">
        <w:rPr>
          <w:rFonts w:cs="Times New Roman"/>
        </w:rPr>
        <w:t xml:space="preserve"> Therefore, in any democratic nation, ART should be available to everyone and the state should not interfere.</w:t>
      </w:r>
    </w:p>
    <w:p w:rsidR="005F5431" w:rsidRPr="003307E5" w:rsidRDefault="005F5431" w:rsidP="007D5A7B">
      <w:pPr>
        <w:spacing w:line="480" w:lineRule="auto"/>
        <w:jc w:val="center"/>
        <w:rPr>
          <w:rFonts w:cs="Times New Roman"/>
          <w:b/>
        </w:rPr>
      </w:pPr>
      <w:r w:rsidRPr="003307E5">
        <w:rPr>
          <w:rFonts w:cs="Times New Roman"/>
          <w:b/>
        </w:rPr>
        <w:t>Question 3</w:t>
      </w:r>
    </w:p>
    <w:p w:rsidR="005F5431" w:rsidRPr="003307E5" w:rsidRDefault="005F5431" w:rsidP="007D5A7B">
      <w:pPr>
        <w:spacing w:line="480" w:lineRule="auto"/>
        <w:jc w:val="center"/>
        <w:rPr>
          <w:rFonts w:cs="Times New Roman"/>
          <w:b/>
        </w:rPr>
      </w:pPr>
      <w:r w:rsidRPr="003307E5">
        <w:rPr>
          <w:rFonts w:cs="Times New Roman"/>
          <w:b/>
        </w:rPr>
        <w:t>Part A</w:t>
      </w:r>
    </w:p>
    <w:p w:rsidR="005F5431" w:rsidRDefault="005F5431" w:rsidP="007D5A7B">
      <w:pPr>
        <w:spacing w:line="480" w:lineRule="auto"/>
        <w:ind w:firstLine="720"/>
        <w:rPr>
          <w:rFonts w:cs="Times New Roman"/>
        </w:rPr>
      </w:pPr>
      <w:r>
        <w:rPr>
          <w:rFonts w:cs="Times New Roman"/>
        </w:rPr>
        <w:t xml:space="preserve">A wife donating her husband’s organs and harvesting his sperms is wrong. The brains of the husband are dead and therefore cannot make an informed decision. </w:t>
      </w:r>
      <w:r w:rsidR="0099633F">
        <w:rPr>
          <w:rFonts w:cs="Times New Roman"/>
        </w:rPr>
        <w:t>The mentally disabled groups are protected by legal regulations</w:t>
      </w:r>
      <w:sdt>
        <w:sdtPr>
          <w:rPr>
            <w:rFonts w:cs="Times New Roman"/>
          </w:rPr>
          <w:id w:val="5034478"/>
          <w:citation/>
        </w:sdtPr>
        <w:sdtContent>
          <w:r w:rsidR="003B7818">
            <w:rPr>
              <w:rFonts w:cs="Times New Roman"/>
            </w:rPr>
            <w:fldChar w:fldCharType="begin"/>
          </w:r>
          <w:r w:rsidR="007D5A7B">
            <w:rPr>
              <w:rFonts w:cs="Times New Roman"/>
            </w:rPr>
            <w:instrText xml:space="preserve"> CITATION Pan11 \l 1033 </w:instrText>
          </w:r>
          <w:r w:rsidR="003B7818">
            <w:rPr>
              <w:rFonts w:cs="Times New Roman"/>
            </w:rPr>
            <w:fldChar w:fldCharType="separate"/>
          </w:r>
          <w:r w:rsidR="007D5A7B">
            <w:rPr>
              <w:rFonts w:cs="Times New Roman"/>
              <w:noProof/>
            </w:rPr>
            <w:t xml:space="preserve"> </w:t>
          </w:r>
          <w:r w:rsidR="007D5A7B" w:rsidRPr="007D5A7B">
            <w:rPr>
              <w:rFonts w:cs="Times New Roman"/>
              <w:noProof/>
            </w:rPr>
            <w:t>(Panicola, 2011)</w:t>
          </w:r>
          <w:r w:rsidR="003B7818">
            <w:rPr>
              <w:rFonts w:cs="Times New Roman"/>
            </w:rPr>
            <w:fldChar w:fldCharType="end"/>
          </w:r>
        </w:sdtContent>
      </w:sdt>
      <w:r w:rsidR="0099633F">
        <w:rPr>
          <w:rFonts w:cs="Times New Roman"/>
        </w:rPr>
        <w:t>. Thus, the wife has no right of removing organs or harvesting sperms from her husband.</w:t>
      </w:r>
    </w:p>
    <w:p w:rsidR="0099633F" w:rsidRPr="003307E5" w:rsidRDefault="0099633F" w:rsidP="007D5A7B">
      <w:pPr>
        <w:spacing w:line="480" w:lineRule="auto"/>
        <w:jc w:val="center"/>
        <w:rPr>
          <w:rFonts w:cs="Times New Roman"/>
          <w:b/>
        </w:rPr>
      </w:pPr>
      <w:r w:rsidRPr="003307E5">
        <w:rPr>
          <w:rFonts w:cs="Times New Roman"/>
          <w:b/>
        </w:rPr>
        <w:t>Part B</w:t>
      </w:r>
    </w:p>
    <w:p w:rsidR="0099633F" w:rsidRDefault="0099633F" w:rsidP="007D5A7B">
      <w:pPr>
        <w:spacing w:line="480" w:lineRule="auto"/>
        <w:ind w:firstLine="720"/>
        <w:rPr>
          <w:rFonts w:cs="Times New Roman"/>
        </w:rPr>
      </w:pPr>
      <w:r>
        <w:rPr>
          <w:rFonts w:cs="Times New Roman"/>
        </w:rPr>
        <w:t xml:space="preserve">Genetic testing can be done to diseases with no cure. </w:t>
      </w:r>
      <w:r w:rsidR="00470407">
        <w:rPr>
          <w:rFonts w:cs="Times New Roman"/>
        </w:rPr>
        <w:t>If my</w:t>
      </w:r>
      <w:r>
        <w:rPr>
          <w:rFonts w:cs="Times New Roman"/>
        </w:rPr>
        <w:t xml:space="preserve"> family member </w:t>
      </w:r>
      <w:r w:rsidR="00470407">
        <w:rPr>
          <w:rFonts w:cs="Times New Roman"/>
        </w:rPr>
        <w:t>suffers such a disease, I would go for genetic testing. Getting a diagnosis is important because a physician can establish a good treatment plan and also provide a prognosis which can be vital in strategizing any prospective health complications</w:t>
      </w:r>
      <w:sdt>
        <w:sdtPr>
          <w:rPr>
            <w:rFonts w:cs="Times New Roman"/>
          </w:rPr>
          <w:id w:val="5034477"/>
          <w:citation/>
        </w:sdtPr>
        <w:sdtContent>
          <w:r w:rsidR="003B7818">
            <w:rPr>
              <w:rFonts w:cs="Times New Roman"/>
            </w:rPr>
            <w:fldChar w:fldCharType="begin"/>
          </w:r>
          <w:r w:rsidR="007D5A7B">
            <w:rPr>
              <w:rFonts w:cs="Times New Roman"/>
            </w:rPr>
            <w:instrText xml:space="preserve"> CITATION Pan11 \l 1033 </w:instrText>
          </w:r>
          <w:r w:rsidR="003B7818">
            <w:rPr>
              <w:rFonts w:cs="Times New Roman"/>
            </w:rPr>
            <w:fldChar w:fldCharType="separate"/>
          </w:r>
          <w:r w:rsidR="007D5A7B">
            <w:rPr>
              <w:rFonts w:cs="Times New Roman"/>
              <w:noProof/>
            </w:rPr>
            <w:t xml:space="preserve"> </w:t>
          </w:r>
          <w:r w:rsidR="007D5A7B" w:rsidRPr="007D5A7B">
            <w:rPr>
              <w:rFonts w:cs="Times New Roman"/>
              <w:noProof/>
            </w:rPr>
            <w:t>(Panicola, 2011)</w:t>
          </w:r>
          <w:r w:rsidR="003B7818">
            <w:rPr>
              <w:rFonts w:cs="Times New Roman"/>
            </w:rPr>
            <w:fldChar w:fldCharType="end"/>
          </w:r>
        </w:sdtContent>
      </w:sdt>
      <w:r w:rsidR="00470407">
        <w:rPr>
          <w:rFonts w:cs="Times New Roman"/>
        </w:rPr>
        <w:t>.</w:t>
      </w:r>
    </w:p>
    <w:p w:rsidR="00470407" w:rsidRPr="003307E5" w:rsidRDefault="00470407" w:rsidP="007D5A7B">
      <w:pPr>
        <w:spacing w:line="480" w:lineRule="auto"/>
        <w:jc w:val="center"/>
        <w:rPr>
          <w:rFonts w:cs="Times New Roman"/>
          <w:b/>
        </w:rPr>
      </w:pPr>
      <w:r w:rsidRPr="003307E5">
        <w:rPr>
          <w:rFonts w:cs="Times New Roman"/>
          <w:b/>
        </w:rPr>
        <w:lastRenderedPageBreak/>
        <w:t>Part C</w:t>
      </w:r>
    </w:p>
    <w:p w:rsidR="00470407" w:rsidRDefault="00470407" w:rsidP="007D5A7B">
      <w:pPr>
        <w:spacing w:line="480" w:lineRule="auto"/>
        <w:ind w:firstLine="720"/>
        <w:rPr>
          <w:rFonts w:cs="Times New Roman"/>
        </w:rPr>
      </w:pPr>
      <w:r>
        <w:rPr>
          <w:rFonts w:cs="Times New Roman"/>
        </w:rPr>
        <w:t xml:space="preserve">If enhancing genes for unborn child genetically becomes possible, personally, I </w:t>
      </w:r>
      <w:r w:rsidR="003307E5">
        <w:rPr>
          <w:rFonts w:cs="Times New Roman"/>
        </w:rPr>
        <w:t>would not do it. The justification on my stand is that such</w:t>
      </w:r>
      <w:r>
        <w:rPr>
          <w:rFonts w:cs="Times New Roman"/>
        </w:rPr>
        <w:t xml:space="preserve"> an endeavor would diminish </w:t>
      </w:r>
      <w:r w:rsidR="003307E5">
        <w:rPr>
          <w:rFonts w:cs="Times New Roman"/>
        </w:rPr>
        <w:t xml:space="preserve">uniqueness in </w:t>
      </w:r>
      <w:r w:rsidR="00363CF8">
        <w:rPr>
          <w:rFonts w:cs="Times New Roman"/>
        </w:rPr>
        <w:t xml:space="preserve">an </w:t>
      </w:r>
      <w:r w:rsidR="003307E5">
        <w:rPr>
          <w:rFonts w:cs="Times New Roman"/>
        </w:rPr>
        <w:t>individual. The uniqueness is found on the natural existence of things</w:t>
      </w:r>
      <w:sdt>
        <w:sdtPr>
          <w:rPr>
            <w:rFonts w:cs="Times New Roman"/>
          </w:rPr>
          <w:id w:val="5034476"/>
          <w:citation/>
        </w:sdtPr>
        <w:sdtContent>
          <w:r w:rsidR="003B7818">
            <w:rPr>
              <w:rFonts w:cs="Times New Roman"/>
            </w:rPr>
            <w:fldChar w:fldCharType="begin"/>
          </w:r>
          <w:r w:rsidR="007D5A7B">
            <w:rPr>
              <w:rFonts w:cs="Times New Roman"/>
            </w:rPr>
            <w:instrText xml:space="preserve"> CITATION Pan11 \l 1033 </w:instrText>
          </w:r>
          <w:r w:rsidR="003B7818">
            <w:rPr>
              <w:rFonts w:cs="Times New Roman"/>
            </w:rPr>
            <w:fldChar w:fldCharType="separate"/>
          </w:r>
          <w:r w:rsidR="007D5A7B">
            <w:rPr>
              <w:rFonts w:cs="Times New Roman"/>
              <w:noProof/>
            </w:rPr>
            <w:t xml:space="preserve"> </w:t>
          </w:r>
          <w:r w:rsidR="007D5A7B" w:rsidRPr="007D5A7B">
            <w:rPr>
              <w:rFonts w:cs="Times New Roman"/>
              <w:noProof/>
            </w:rPr>
            <w:t>(Panicola, 2011)</w:t>
          </w:r>
          <w:r w:rsidR="003B7818">
            <w:rPr>
              <w:rFonts w:cs="Times New Roman"/>
            </w:rPr>
            <w:fldChar w:fldCharType="end"/>
          </w:r>
        </w:sdtContent>
      </w:sdt>
      <w:r w:rsidR="003307E5">
        <w:rPr>
          <w:rFonts w:cs="Times New Roman"/>
        </w:rPr>
        <w:t xml:space="preserve">. </w:t>
      </w:r>
      <w:r w:rsidR="007D5A7B">
        <w:rPr>
          <w:rFonts w:cs="Times New Roman"/>
        </w:rPr>
        <w:t>In</w:t>
      </w:r>
      <w:r w:rsidR="003307E5">
        <w:rPr>
          <w:rFonts w:cs="Times New Roman"/>
        </w:rPr>
        <w:t xml:space="preserve"> addition, if enhancing genes became available, most people would go for it and thus ending the diversity.</w:t>
      </w: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p>
    <w:p w:rsidR="007D5A7B" w:rsidRDefault="007D5A7B" w:rsidP="007D5A7B">
      <w:pPr>
        <w:spacing w:line="480" w:lineRule="auto"/>
        <w:ind w:firstLine="720"/>
        <w:jc w:val="center"/>
        <w:rPr>
          <w:rFonts w:cs="Times New Roman"/>
        </w:rPr>
      </w:pPr>
      <w:r>
        <w:rPr>
          <w:rFonts w:cs="Times New Roman"/>
        </w:rPr>
        <w:lastRenderedPageBreak/>
        <w:t>References</w:t>
      </w:r>
    </w:p>
    <w:p w:rsidR="007D5A7B" w:rsidRDefault="003B7818" w:rsidP="007D5A7B">
      <w:pPr>
        <w:pStyle w:val="Bibliography"/>
        <w:spacing w:line="480" w:lineRule="auto"/>
        <w:ind w:left="720" w:hanging="720"/>
        <w:rPr>
          <w:noProof/>
        </w:rPr>
      </w:pPr>
      <w:r>
        <w:rPr>
          <w:rFonts w:cs="Times New Roman"/>
        </w:rPr>
        <w:fldChar w:fldCharType="begin"/>
      </w:r>
      <w:r w:rsidR="007D5A7B">
        <w:rPr>
          <w:rFonts w:cs="Times New Roman"/>
        </w:rPr>
        <w:instrText xml:space="preserve"> BIBLIOGRAPHY  \l 1033 </w:instrText>
      </w:r>
      <w:r>
        <w:rPr>
          <w:rFonts w:cs="Times New Roman"/>
        </w:rPr>
        <w:fldChar w:fldCharType="separate"/>
      </w:r>
      <w:r w:rsidR="007D5A7B">
        <w:rPr>
          <w:noProof/>
        </w:rPr>
        <w:t xml:space="preserve">Fahliquist, J. (2011). Emotions and Ethical Considerations of Women Undergoing IVF-Treatments. </w:t>
      </w:r>
      <w:r w:rsidR="007D5A7B">
        <w:rPr>
          <w:i/>
          <w:iCs/>
          <w:noProof/>
        </w:rPr>
        <w:t>Information, Communication &amp; Society</w:t>
      </w:r>
      <w:r w:rsidR="007D5A7B">
        <w:rPr>
          <w:noProof/>
        </w:rPr>
        <w:t xml:space="preserve"> , 554-557.</w:t>
      </w:r>
    </w:p>
    <w:p w:rsidR="007D5A7B" w:rsidRDefault="007D5A7B" w:rsidP="007D5A7B">
      <w:pPr>
        <w:pStyle w:val="Bibliography"/>
        <w:spacing w:line="480" w:lineRule="auto"/>
        <w:ind w:left="720" w:hanging="720"/>
        <w:rPr>
          <w:noProof/>
        </w:rPr>
      </w:pPr>
      <w:r>
        <w:rPr>
          <w:noProof/>
        </w:rPr>
        <w:t xml:space="preserve">Hall, e. a. (2018). Health Care Law and Ethics. </w:t>
      </w:r>
      <w:r>
        <w:rPr>
          <w:i/>
          <w:iCs/>
          <w:noProof/>
        </w:rPr>
        <w:t>Wolters Kluwer Law &amp; Business</w:t>
      </w:r>
      <w:r>
        <w:rPr>
          <w:noProof/>
        </w:rPr>
        <w:t xml:space="preserve"> .</w:t>
      </w:r>
    </w:p>
    <w:p w:rsidR="007D5A7B" w:rsidRDefault="007D5A7B" w:rsidP="007D5A7B">
      <w:pPr>
        <w:pStyle w:val="Bibliography"/>
        <w:spacing w:line="480" w:lineRule="auto"/>
        <w:ind w:left="720" w:hanging="720"/>
        <w:rPr>
          <w:noProof/>
        </w:rPr>
      </w:pPr>
      <w:r>
        <w:rPr>
          <w:noProof/>
        </w:rPr>
        <w:t xml:space="preserve">Panicola, M. (2011). Health Care Ethics: Theological Foundations, Contemporary issues, and controversial cases. </w:t>
      </w:r>
      <w:r>
        <w:rPr>
          <w:i/>
          <w:iCs/>
          <w:noProof/>
        </w:rPr>
        <w:t>Winoma, MN: Anselm Academics</w:t>
      </w:r>
      <w:r>
        <w:rPr>
          <w:noProof/>
        </w:rPr>
        <w:t xml:space="preserve"> .</w:t>
      </w:r>
    </w:p>
    <w:p w:rsidR="007D5A7B" w:rsidRDefault="007D5A7B" w:rsidP="007D5A7B">
      <w:pPr>
        <w:pStyle w:val="Bibliography"/>
        <w:spacing w:line="480" w:lineRule="auto"/>
        <w:ind w:left="720" w:hanging="720"/>
        <w:rPr>
          <w:noProof/>
        </w:rPr>
      </w:pPr>
      <w:r>
        <w:rPr>
          <w:noProof/>
        </w:rPr>
        <w:t xml:space="preserve">Puneet, A. (2017). Right to Access Reproductive Technologies - A Right or Wrong? </w:t>
      </w:r>
      <w:r>
        <w:rPr>
          <w:i/>
          <w:iCs/>
          <w:noProof/>
        </w:rPr>
        <w:t>Forencic Medicine Affairs</w:t>
      </w:r>
      <w:r>
        <w:rPr>
          <w:noProof/>
        </w:rPr>
        <w:t xml:space="preserve"> , 4-6.</w:t>
      </w:r>
    </w:p>
    <w:p w:rsidR="007D5A7B" w:rsidRDefault="007D5A7B" w:rsidP="007D5A7B">
      <w:pPr>
        <w:pStyle w:val="Bibliography"/>
        <w:spacing w:line="480" w:lineRule="auto"/>
        <w:ind w:left="720" w:hanging="720"/>
        <w:rPr>
          <w:noProof/>
        </w:rPr>
      </w:pPr>
      <w:r>
        <w:rPr>
          <w:noProof/>
        </w:rPr>
        <w:t xml:space="preserve">Repenshek, M. (1994). Ethics at the intersection of technology and procreation: In Vitro Fertilization. </w:t>
      </w:r>
      <w:r>
        <w:rPr>
          <w:i/>
          <w:iCs/>
          <w:noProof/>
        </w:rPr>
        <w:t>Chapter 6: Reproductive Technology and the Quest for Offspring</w:t>
      </w:r>
      <w:r>
        <w:rPr>
          <w:noProof/>
        </w:rPr>
        <w:t xml:space="preserve"> , 187-189.</w:t>
      </w:r>
    </w:p>
    <w:p w:rsidR="007D5A7B" w:rsidRPr="00750C80" w:rsidRDefault="003B7818" w:rsidP="007D5A7B">
      <w:pPr>
        <w:spacing w:line="480" w:lineRule="auto"/>
        <w:ind w:firstLine="720"/>
        <w:rPr>
          <w:rFonts w:cs="Times New Roman"/>
        </w:rPr>
      </w:pPr>
      <w:r>
        <w:rPr>
          <w:rFonts w:cs="Times New Roman"/>
        </w:rPr>
        <w:fldChar w:fldCharType="end"/>
      </w:r>
    </w:p>
    <w:sectPr w:rsidR="007D5A7B" w:rsidRPr="00750C80" w:rsidSect="003307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0C1" w:rsidRDefault="008D40C1" w:rsidP="003307E5">
      <w:pPr>
        <w:spacing w:after="0" w:line="240" w:lineRule="auto"/>
      </w:pPr>
      <w:r>
        <w:separator/>
      </w:r>
    </w:p>
  </w:endnote>
  <w:endnote w:type="continuationSeparator" w:id="1">
    <w:p w:rsidR="008D40C1" w:rsidRDefault="008D40C1" w:rsidP="003307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0C1" w:rsidRDefault="008D40C1" w:rsidP="003307E5">
      <w:pPr>
        <w:spacing w:after="0" w:line="240" w:lineRule="auto"/>
      </w:pPr>
      <w:r>
        <w:separator/>
      </w:r>
    </w:p>
  </w:footnote>
  <w:footnote w:type="continuationSeparator" w:id="1">
    <w:p w:rsidR="008D40C1" w:rsidRDefault="008D40C1" w:rsidP="003307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5" w:rsidRDefault="00363CF8" w:rsidP="00363CF8">
    <w:pPr>
      <w:pStyle w:val="Header"/>
    </w:pPr>
    <w:r w:rsidRPr="00363CF8">
      <w:t>REPRODUCTIVE TECHNOLOGY AND GENETIC TESTING</w:t>
    </w:r>
    <w:r>
      <w:t xml:space="preserve">                                                </w:t>
    </w:r>
    <w:fldSimple w:instr=" PAGE   \* MERGEFORMAT ">
      <w:r w:rsidR="00234DB5">
        <w:rPr>
          <w:noProof/>
        </w:rPr>
        <w:t>3</w:t>
      </w:r>
    </w:fldSimple>
    <w:r w:rsidR="00086B25">
      <w:rPr>
        <w:rFonts w:ascii="Calibri" w:hAnsi="Calibri"/>
      </w:rPr>
      <w:t xml:space="preserve">                                                                                                       </w:t>
    </w:r>
  </w:p>
  <w:p w:rsidR="003307E5" w:rsidRDefault="003307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5" w:rsidRDefault="003307E5" w:rsidP="00363CF8">
    <w:pPr>
      <w:pStyle w:val="Header"/>
    </w:pPr>
    <w:r>
      <w:t>R</w:t>
    </w:r>
    <w:sdt>
      <w:sdtPr>
        <w:id w:val="5034208"/>
        <w:docPartObj>
          <w:docPartGallery w:val="Page Numbers (Top of Page)"/>
          <w:docPartUnique/>
        </w:docPartObj>
      </w:sdtPr>
      <w:sdtContent>
        <w:r>
          <w:t>unning head:</w:t>
        </w:r>
        <w:r w:rsidR="00363CF8" w:rsidRPr="00363CF8">
          <w:t xml:space="preserve"> REPRODUCTIVE TECHNOLOGY AND GENETIC TESTING</w:t>
        </w:r>
        <w:r>
          <w:rPr>
            <w:rFonts w:ascii="Calibri" w:hAnsi="Calibri"/>
          </w:rPr>
          <w:t xml:space="preserve">  </w:t>
        </w:r>
        <w:r w:rsidR="00363CF8">
          <w:rPr>
            <w:rFonts w:ascii="Calibri" w:hAnsi="Calibri"/>
          </w:rPr>
          <w:t xml:space="preserve">                        </w:t>
        </w:r>
        <w:r>
          <w:rPr>
            <w:rFonts w:ascii="Calibri" w:hAnsi="Calibri"/>
          </w:rPr>
          <w:t xml:space="preserve"> </w:t>
        </w:r>
        <w:r w:rsidR="003B7818" w:rsidRPr="00363CF8">
          <w:rPr>
            <w:rFonts w:ascii="Calibri" w:hAnsi="Calibri"/>
          </w:rPr>
          <w:fldChar w:fldCharType="begin"/>
        </w:r>
        <w:r w:rsidR="00363CF8" w:rsidRPr="00363CF8">
          <w:rPr>
            <w:rFonts w:ascii="Calibri" w:hAnsi="Calibri"/>
          </w:rPr>
          <w:instrText xml:space="preserve"> PAGE   \* MERGEFORMAT </w:instrText>
        </w:r>
        <w:r w:rsidR="003B7818" w:rsidRPr="00363CF8">
          <w:rPr>
            <w:rFonts w:ascii="Calibri" w:hAnsi="Calibri"/>
          </w:rPr>
          <w:fldChar w:fldCharType="separate"/>
        </w:r>
        <w:r w:rsidR="00234DB5">
          <w:rPr>
            <w:rFonts w:ascii="Calibri" w:hAnsi="Calibri"/>
            <w:noProof/>
          </w:rPr>
          <w:t>1</w:t>
        </w:r>
        <w:r w:rsidR="003B7818" w:rsidRPr="00363CF8">
          <w:rPr>
            <w:rFonts w:ascii="Calibri" w:hAnsi="Calibri"/>
          </w:rPr>
          <w:fldChar w:fldCharType="end"/>
        </w:r>
        <w:r>
          <w:rPr>
            <w:rFonts w:ascii="Calibri" w:hAnsi="Calibri"/>
          </w:rPr>
          <w:t xml:space="preserve">                                                                 </w:t>
        </w:r>
      </w:sdtContent>
    </w:sdt>
  </w:p>
  <w:p w:rsidR="003307E5" w:rsidRDefault="003307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E42F8"/>
    <w:rsid w:val="00075A76"/>
    <w:rsid w:val="00086B25"/>
    <w:rsid w:val="001035A8"/>
    <w:rsid w:val="00134FC0"/>
    <w:rsid w:val="00234DB5"/>
    <w:rsid w:val="00266243"/>
    <w:rsid w:val="003256FD"/>
    <w:rsid w:val="003307E5"/>
    <w:rsid w:val="00363CF8"/>
    <w:rsid w:val="003B7818"/>
    <w:rsid w:val="003D3F19"/>
    <w:rsid w:val="00470407"/>
    <w:rsid w:val="005F5431"/>
    <w:rsid w:val="00694B16"/>
    <w:rsid w:val="006F5EB0"/>
    <w:rsid w:val="00707F63"/>
    <w:rsid w:val="00750C80"/>
    <w:rsid w:val="00772695"/>
    <w:rsid w:val="007A0D47"/>
    <w:rsid w:val="007D5A7B"/>
    <w:rsid w:val="008D40C1"/>
    <w:rsid w:val="00926E5F"/>
    <w:rsid w:val="00994E35"/>
    <w:rsid w:val="0099633F"/>
    <w:rsid w:val="00A117D2"/>
    <w:rsid w:val="00B34B7E"/>
    <w:rsid w:val="00BC3C5A"/>
    <w:rsid w:val="00BE42F8"/>
    <w:rsid w:val="00F430E4"/>
    <w:rsid w:val="00F47B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7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F63"/>
    <w:rPr>
      <w:rFonts w:ascii="Tahoma" w:hAnsi="Tahoma" w:cs="Tahoma"/>
      <w:sz w:val="16"/>
      <w:szCs w:val="16"/>
    </w:rPr>
  </w:style>
  <w:style w:type="paragraph" w:styleId="Header">
    <w:name w:val="header"/>
    <w:basedOn w:val="Normal"/>
    <w:link w:val="HeaderChar"/>
    <w:uiPriority w:val="99"/>
    <w:unhideWhenUsed/>
    <w:rsid w:val="00330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7E5"/>
  </w:style>
  <w:style w:type="paragraph" w:styleId="Footer">
    <w:name w:val="footer"/>
    <w:basedOn w:val="Normal"/>
    <w:link w:val="FooterChar"/>
    <w:uiPriority w:val="99"/>
    <w:semiHidden/>
    <w:unhideWhenUsed/>
    <w:rsid w:val="003307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07E5"/>
  </w:style>
  <w:style w:type="paragraph" w:styleId="Bibliography">
    <w:name w:val="Bibliography"/>
    <w:basedOn w:val="Normal"/>
    <w:next w:val="Normal"/>
    <w:uiPriority w:val="37"/>
    <w:unhideWhenUsed/>
    <w:rsid w:val="007D5A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Emo</b:Tag>
    <b:SourceType>JournalArticle</b:SourceType>
    <b:Guid>{5617D1E6-8D1A-4067-A7EB-340D8C528880}</b:Guid>
    <b:LCID>0</b:LCID>
    <b:Title>Emotions and Ethical Considerations of Women Undergoing IVF-Treatments</b:Title>
    <b:JournalName>Information, Communication &amp; Society</b:JournalName>
    <b:Pages>554-557</b:Pages>
    <b:Author>
      <b:Author>
        <b:NameList>
          <b:Person>
            <b:Last>Fahliquist</b:Last>
            <b:First>J.</b:First>
          </b:Person>
        </b:NameList>
      </b:Author>
    </b:Author>
    <b:Year>2011</b:Year>
    <b:RefOrder>1</b:RefOrder>
  </b:Source>
  <b:Source>
    <b:Tag>Rep</b:Tag>
    <b:SourceType>JournalArticle</b:SourceType>
    <b:Guid>{B993A928-2600-4BC0-A007-064582FA42A7}</b:Guid>
    <b:LCID>0</b:LCID>
    <b:Author>
      <b:Author>
        <b:NameList>
          <b:Person>
            <b:Last>Repenshek</b:Last>
            <b:First>Mark</b:First>
          </b:Person>
        </b:NameList>
      </b:Author>
    </b:Author>
    <b:Title>Ethics at the intersection of technology and procreation: In Vitro Fertilization</b:Title>
    <b:JournalName>Chapter 6: Reproductive Technology and the Quest for Offspring</b:JournalName>
    <b:Pages>187-189</b:Pages>
    <b:Year>1994</b:Year>
    <b:RefOrder>2</b:RefOrder>
  </b:Source>
  <b:Source>
    <b:Tag>Pun17</b:Tag>
    <b:SourceType>JournalArticle</b:SourceType>
    <b:Guid>{83239506-E640-4E8D-BCE3-980CC91F1690}</b:Guid>
    <b:LCID>0</b:LCID>
    <b:Author>
      <b:Author>
        <b:NameList>
          <b:Person>
            <b:Last>Puneet</b:Last>
            <b:First>A.</b:First>
          </b:Person>
        </b:NameList>
      </b:Author>
    </b:Author>
    <b:Title>Right to Access Reproductive Technologies - A Right or Wrong?</b:Title>
    <b:JournalName>Forencic Medicine Affairs</b:JournalName>
    <b:Year>2017</b:Year>
    <b:Pages>4-6</b:Pages>
    <b:RefOrder>3</b:RefOrder>
  </b:Source>
  <b:Source>
    <b:Tag>Pan11</b:Tag>
    <b:SourceType>JournalArticle</b:SourceType>
    <b:Guid>{CA8D2BD8-C1A3-45ED-9729-0D952310FCA4}</b:Guid>
    <b:LCID>0</b:LCID>
    <b:Author>
      <b:Author>
        <b:NameList>
          <b:Person>
            <b:Last>Panicola</b:Last>
            <b:First>M</b:First>
          </b:Person>
        </b:NameList>
      </b:Author>
    </b:Author>
    <b:Title>Health Care Ethics: Theological Foundations, Contemporary issues, and controversial cases</b:Title>
    <b:JournalName>Winoma, MN: Anselm Academics</b:JournalName>
    <b:Year>2011</b:Year>
    <b:RefOrder>5</b:RefOrder>
  </b:Source>
  <b:Source>
    <b:Tag>Hal18</b:Tag>
    <b:SourceType>JournalArticle</b:SourceType>
    <b:Guid>{2F42245A-1EE6-4F14-BD4E-383F420FE6D9}</b:Guid>
    <b:LCID>0</b:LCID>
    <b:Author>
      <b:Author>
        <b:NameList>
          <b:Person>
            <b:Last>Hall</b:Last>
            <b:First>et</b:First>
            <b:Middle>al.</b:Middle>
          </b:Person>
        </b:NameList>
      </b:Author>
    </b:Author>
    <b:Title>Health Care Law and Ethics</b:Title>
    <b:JournalName>Wolters Kluwer Law &amp; Business</b:JournalName>
    <b:Year>2018</b:Year>
    <b:RefOrder>4</b:RefOrder>
  </b:Source>
</b:Sources>
</file>

<file path=customXml/itemProps1.xml><?xml version="1.0" encoding="utf-8"?>
<ds:datastoreItem xmlns:ds="http://schemas.openxmlformats.org/officeDocument/2006/customXml" ds:itemID="{EDE81A76-A107-4014-BE3C-D6117CEDF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2019-02-08T11:31:00Z</dcterms:created>
  <dcterms:modified xsi:type="dcterms:W3CDTF">2019-02-08T11:31:00Z</dcterms:modified>
</cp:coreProperties>
</file>